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40A9A68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6D1C6D">
        <w:rPr>
          <w:rFonts w:ascii="Times New Roman" w:hAnsi="Times New Roman" w:cs="Times New Roman"/>
          <w:b/>
          <w:caps/>
          <w:sz w:val="24"/>
          <w:szCs w:val="24"/>
        </w:rPr>
        <w:t>основы семейного консультирования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07CDF59" w14:textId="77777777" w:rsidR="0054791C" w:rsidRDefault="0054791C" w:rsidP="00EB670F">
      <w:pPr>
        <w:rPr>
          <w:rFonts w:ascii="Times New Roman" w:hAnsi="Times New Roman" w:cs="Times New Roman"/>
          <w:b/>
        </w:rPr>
      </w:pPr>
    </w:p>
    <w:p w14:paraId="2FA5EBFD" w14:textId="084C6C13" w:rsidR="00EB670F" w:rsidRPr="0054791C" w:rsidRDefault="00EB670F" w:rsidP="00EB670F">
      <w:pPr>
        <w:rPr>
          <w:rFonts w:ascii="Times New Roman" w:hAnsi="Times New Roman" w:cs="Times New Roman"/>
          <w:bCs/>
          <w:sz w:val="24"/>
          <w:szCs w:val="24"/>
        </w:rPr>
      </w:pPr>
      <w:r w:rsidRPr="0054791C">
        <w:rPr>
          <w:rFonts w:ascii="Times New Roman" w:hAnsi="Times New Roman" w:cs="Times New Roman"/>
          <w:b/>
          <w:sz w:val="24"/>
          <w:szCs w:val="24"/>
        </w:rPr>
        <w:t>ПК-1</w:t>
      </w:r>
      <w:r w:rsidRPr="0054791C">
        <w:rPr>
          <w:rFonts w:ascii="Times New Roman" w:hAnsi="Times New Roman" w:cs="Times New Roman"/>
          <w:sz w:val="24"/>
          <w:szCs w:val="24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 оценивать организационные и социальные последствия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253A7E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6D1C6D" w:rsidRPr="00253A7E" w14:paraId="36FAD933" w14:textId="77777777" w:rsidTr="00AE502C">
        <w:tc>
          <w:tcPr>
            <w:tcW w:w="1191" w:type="dxa"/>
          </w:tcPr>
          <w:p w14:paraId="55923A50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D3E06F" w14:textId="27057C72" w:rsidR="006D1C6D" w:rsidRPr="00253A7E" w:rsidRDefault="006D1C6D" w:rsidP="006D1C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napToGrid w:val="0"/>
                <w:sz w:val="24"/>
                <w:szCs w:val="24"/>
              </w:rPr>
            </w:pPr>
            <w:r w:rsidRPr="00253A7E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Конфликт личности и общества относительно рождения и социализации детей, выливающийся в невыполнение репродуктивной и </w:t>
            </w:r>
            <w:proofErr w:type="spellStart"/>
            <w:r w:rsidRPr="00253A7E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социализационной</w:t>
            </w:r>
            <w:proofErr w:type="spellEnd"/>
            <w:r w:rsidRPr="00253A7E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функции семьи и сопровождающийся ослаблением семьи, ослаблением триединства родства-родительства-супружества из-за исчезновения семейного производства, совместной деятельности родителей и детей, называется -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C55E635" w14:textId="3251D66B" w:rsidR="006D1C6D" w:rsidRPr="00253A7E" w:rsidRDefault="00253A7E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r w:rsidR="006D1C6D" w:rsidRPr="00253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емейны</w:t>
            </w:r>
            <w:r w:rsidR="006D1C6D" w:rsidRPr="00253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й кризис</w:t>
            </w:r>
          </w:p>
        </w:tc>
        <w:tc>
          <w:tcPr>
            <w:tcW w:w="1701" w:type="dxa"/>
          </w:tcPr>
          <w:p w14:paraId="566D3799" w14:textId="6B35B591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600EA1CE" w14:textId="77777777" w:rsidTr="00AE502C">
        <w:tc>
          <w:tcPr>
            <w:tcW w:w="1191" w:type="dxa"/>
          </w:tcPr>
          <w:p w14:paraId="3858D27F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2A0AE0" w14:textId="77777777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b/>
                <w:sz w:val="24"/>
                <w:szCs w:val="24"/>
              </w:rPr>
              <w:t>Какие методы можно использовать для диагностики детско-родительских отношений</w:t>
            </w: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5EFF3E4" w14:textId="77777777" w:rsidR="006D1C6D" w:rsidRPr="00253A7E" w:rsidRDefault="006D1C6D" w:rsidP="006D1C6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проективную методику Р. Жиля, PARI, ADOR. </w:t>
            </w:r>
          </w:p>
          <w:p w14:paraId="26CEA83D" w14:textId="77777777" w:rsidR="006D1C6D" w:rsidRPr="00253A7E" w:rsidRDefault="006D1C6D" w:rsidP="006D1C6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«Общение в семье», «Семейная </w:t>
            </w:r>
            <w:proofErr w:type="spellStart"/>
            <w:r w:rsidRPr="00253A7E">
              <w:rPr>
                <w:rFonts w:ascii="Times New Roman" w:hAnsi="Times New Roman" w:cs="Times New Roman"/>
                <w:sz w:val="24"/>
                <w:szCs w:val="24"/>
              </w:rPr>
              <w:t>социограмма</w:t>
            </w:r>
            <w:proofErr w:type="spellEnd"/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», тест фрустрации (С. Розенцвейг); </w:t>
            </w:r>
          </w:p>
          <w:p w14:paraId="429029E1" w14:textId="6118F271" w:rsidR="006D1C6D" w:rsidRPr="00253A7E" w:rsidRDefault="006D1C6D" w:rsidP="006D1C6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253A7E">
              <w:rPr>
                <w:rFonts w:ascii="Times New Roman" w:hAnsi="Times New Roman" w:cs="Times New Roman"/>
                <w:sz w:val="24"/>
                <w:szCs w:val="24"/>
              </w:rPr>
              <w:t>Кеттел</w:t>
            </w:r>
            <w:proofErr w:type="spellEnd"/>
            <w:r w:rsidRPr="00253A7E">
              <w:rPr>
                <w:rFonts w:ascii="Times New Roman" w:hAnsi="Times New Roman" w:cs="Times New Roman"/>
                <w:sz w:val="24"/>
                <w:szCs w:val="24"/>
              </w:rPr>
              <w:t>, MMPI, FPI.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FA36B1D" w14:textId="13756BD7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B51113A" w14:textId="06836301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398824BA" w14:textId="77777777" w:rsidTr="00AE502C">
        <w:tc>
          <w:tcPr>
            <w:tcW w:w="1191" w:type="dxa"/>
          </w:tcPr>
          <w:p w14:paraId="17B46CB1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BC39123" w14:textId="77777777" w:rsidR="006D1C6D" w:rsidRPr="00253A7E" w:rsidRDefault="006D1C6D" w:rsidP="006D1C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какой модели консультирования (по Г.С. Кочаряну) основная работа направлена на снижение эмоционального напряжения посредством вегетативных и разряжающих техник? </w:t>
            </w:r>
          </w:p>
          <w:p w14:paraId="48A3DEE1" w14:textId="77777777" w:rsidR="006D1C6D" w:rsidRPr="00253A7E" w:rsidRDefault="006D1C6D" w:rsidP="006D1C6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симптоматической; </w:t>
            </w:r>
          </w:p>
          <w:p w14:paraId="02DF3E5A" w14:textId="77777777" w:rsidR="006D1C6D" w:rsidRPr="00253A7E" w:rsidRDefault="006D1C6D" w:rsidP="006D1C6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энергетической; </w:t>
            </w:r>
          </w:p>
          <w:p w14:paraId="7FBA8343" w14:textId="4967AB15" w:rsidR="006D1C6D" w:rsidRPr="00253A7E" w:rsidRDefault="006D1C6D" w:rsidP="006D1C6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>семантической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14A8DB0" w14:textId="1AB6C1F8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142A6598" w14:textId="7979E36B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58A856B1" w14:textId="77777777" w:rsidTr="00AE502C">
        <w:tc>
          <w:tcPr>
            <w:tcW w:w="1191" w:type="dxa"/>
          </w:tcPr>
          <w:p w14:paraId="0C47CD87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9A4784E" w14:textId="69A0B5DE" w:rsidR="006D1C6D" w:rsidRPr="00253A7E" w:rsidRDefault="006D1C6D" w:rsidP="006D1C6D">
            <w:pPr>
              <w:tabs>
                <w:tab w:val="left" w:pos="4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Комплекс психотерапевтических методов и приемов, направленных на лечение пациента в семье и при помощи семьи, а также на оптимизацию семейных взаимоотношений называют: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A80E04" w14:textId="19BC0007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семейная психотерапия </w:t>
            </w:r>
          </w:p>
        </w:tc>
        <w:tc>
          <w:tcPr>
            <w:tcW w:w="1701" w:type="dxa"/>
          </w:tcPr>
          <w:p w14:paraId="4B2EACCF" w14:textId="541679B4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374B4433" w14:textId="77777777" w:rsidTr="00AE502C">
        <w:tc>
          <w:tcPr>
            <w:tcW w:w="1191" w:type="dxa"/>
          </w:tcPr>
          <w:p w14:paraId="7CBE7648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1CCADD4" w14:textId="5A75D5A5" w:rsidR="006D1C6D" w:rsidRPr="00253A7E" w:rsidRDefault="006D1C6D" w:rsidP="006D1C6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рамках какой модели консультирования (по Г.С. Кочаряну) структура личности, её актуальные черты рассматриваются как производные, вторичные защитные образования?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43579A8" w14:textId="4401155F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семантической </w:t>
            </w:r>
          </w:p>
        </w:tc>
        <w:tc>
          <w:tcPr>
            <w:tcW w:w="1701" w:type="dxa"/>
          </w:tcPr>
          <w:p w14:paraId="6288DB20" w14:textId="7D47D5B7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302FA736" w14:textId="77777777" w:rsidTr="00AE502C">
        <w:tc>
          <w:tcPr>
            <w:tcW w:w="1191" w:type="dxa"/>
          </w:tcPr>
          <w:p w14:paraId="775C0A35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008718" w14:textId="759201BD" w:rsidR="006D1C6D" w:rsidRPr="00253A7E" w:rsidRDefault="006D1C6D" w:rsidP="006D1C6D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>Резкое расхождение между осознаваемыми или неосознаваемыми ожиданиями индивида по отношению к семье и действительной жизнью семьи, следствием которой является фрустрация, называется…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C4B76AA" w14:textId="214762BB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>состояние глобальной семейной неудовлетворённости</w:t>
            </w:r>
          </w:p>
        </w:tc>
        <w:tc>
          <w:tcPr>
            <w:tcW w:w="1701" w:type="dxa"/>
          </w:tcPr>
          <w:p w14:paraId="66143484" w14:textId="47DEB9D4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1CE2F876" w14:textId="77777777" w:rsidTr="00AE502C">
        <w:tc>
          <w:tcPr>
            <w:tcW w:w="1191" w:type="dxa"/>
          </w:tcPr>
          <w:p w14:paraId="451A6487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8F74DF" w14:textId="7D59B7F4" w:rsidR="006D1C6D" w:rsidRPr="00253A7E" w:rsidRDefault="006D1C6D" w:rsidP="006D1C6D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С какими проблемами чаще всего имеет дело психотерапевт?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36315" w14:textId="4AA3762D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невроз, фрустрация, психическая травма, страх</w:t>
            </w:r>
          </w:p>
        </w:tc>
        <w:tc>
          <w:tcPr>
            <w:tcW w:w="1701" w:type="dxa"/>
          </w:tcPr>
          <w:p w14:paraId="5D7CEED3" w14:textId="468BC6AB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2076B7FC" w14:textId="77777777" w:rsidTr="00AE502C">
        <w:tc>
          <w:tcPr>
            <w:tcW w:w="1191" w:type="dxa"/>
          </w:tcPr>
          <w:p w14:paraId="616B2603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69E2EC8" w14:textId="75F2F510" w:rsidR="006D1C6D" w:rsidRPr="00253A7E" w:rsidRDefault="006D1C6D" w:rsidP="006D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Невербальные аспекты терапевтической коммуникации: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BF978CE" w14:textId="77777777" w:rsidR="006D1C6D" w:rsidRPr="00253A7E" w:rsidRDefault="006D1C6D" w:rsidP="006D1C6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визуальный контакт</w:t>
            </w:r>
          </w:p>
          <w:p w14:paraId="07B3603B" w14:textId="77777777" w:rsidR="006D1C6D" w:rsidRPr="00253A7E" w:rsidRDefault="006D1C6D" w:rsidP="006D1C6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лицевая экспрессия</w:t>
            </w:r>
          </w:p>
          <w:p w14:paraId="5D75ABDC" w14:textId="077F6179" w:rsidR="006D1C6D" w:rsidRPr="00253A7E" w:rsidRDefault="006D1C6D" w:rsidP="006D1C6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молчание</w:t>
            </w: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064F04C5" w14:textId="7B5160FD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070AB8EF" w14:textId="77777777" w:rsidTr="00AE502C">
        <w:tc>
          <w:tcPr>
            <w:tcW w:w="1191" w:type="dxa"/>
          </w:tcPr>
          <w:p w14:paraId="7B411E25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2E5ED7" w14:textId="04B05689" w:rsidR="006D1C6D" w:rsidRPr="00253A7E" w:rsidRDefault="006D1C6D" w:rsidP="006D1C6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Для того чтобы разрешать конфликты, охватывающие несколько поколений в семье, и сделать зримыми для окружающих возможные изменения семейной системы, используется…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9F91912" w14:textId="4363E181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метод семейной расстановки</w:t>
            </w:r>
          </w:p>
        </w:tc>
        <w:tc>
          <w:tcPr>
            <w:tcW w:w="1701" w:type="dxa"/>
          </w:tcPr>
          <w:p w14:paraId="1443C5DF" w14:textId="7C02C610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24ECB4D5" w14:textId="77777777" w:rsidTr="00AE502C">
        <w:tc>
          <w:tcPr>
            <w:tcW w:w="1191" w:type="dxa"/>
          </w:tcPr>
          <w:p w14:paraId="7520B68B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07F3C0" w14:textId="28898173" w:rsidR="006D1C6D" w:rsidRPr="00253A7E" w:rsidRDefault="006D1C6D" w:rsidP="006D1C6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53A7E">
              <w:rPr>
                <w:iCs/>
                <w:snapToGrid w:val="0"/>
              </w:rPr>
              <w:t>С какой целью проводится предварительная беседа психотерапевта с семьей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31ECCF6" w14:textId="64EA3B3F" w:rsidR="006D1C6D" w:rsidRPr="00253A7E" w:rsidRDefault="006D1C6D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вычислить стадию жизненного цикла</w:t>
            </w:r>
          </w:p>
        </w:tc>
        <w:tc>
          <w:tcPr>
            <w:tcW w:w="1701" w:type="dxa"/>
          </w:tcPr>
          <w:p w14:paraId="2FA9ECC3" w14:textId="11755345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03E1"/>
    <w:multiLevelType w:val="hybridMultilevel"/>
    <w:tmpl w:val="DB422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7E22"/>
    <w:multiLevelType w:val="hybridMultilevel"/>
    <w:tmpl w:val="43A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F645E"/>
    <w:multiLevelType w:val="hybridMultilevel"/>
    <w:tmpl w:val="7658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C56AC"/>
    <w:multiLevelType w:val="hybridMultilevel"/>
    <w:tmpl w:val="A094D35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0F">
      <w:start w:val="1"/>
      <w:numFmt w:val="decimal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13060610"/>
    <w:multiLevelType w:val="hybridMultilevel"/>
    <w:tmpl w:val="9CE80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31B0D"/>
    <w:multiLevelType w:val="hybridMultilevel"/>
    <w:tmpl w:val="E332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E38E4"/>
    <w:multiLevelType w:val="hybridMultilevel"/>
    <w:tmpl w:val="6E844C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58E0"/>
    <w:multiLevelType w:val="hybridMultilevel"/>
    <w:tmpl w:val="913A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76599"/>
    <w:multiLevelType w:val="hybridMultilevel"/>
    <w:tmpl w:val="D80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2562E"/>
    <w:multiLevelType w:val="hybridMultilevel"/>
    <w:tmpl w:val="F67C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C11C7"/>
    <w:multiLevelType w:val="hybridMultilevel"/>
    <w:tmpl w:val="640C76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570E45"/>
    <w:multiLevelType w:val="hybridMultilevel"/>
    <w:tmpl w:val="58FE7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F869EB"/>
    <w:multiLevelType w:val="hybridMultilevel"/>
    <w:tmpl w:val="45DE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E0372"/>
    <w:multiLevelType w:val="hybridMultilevel"/>
    <w:tmpl w:val="B3E293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830DF6"/>
    <w:multiLevelType w:val="hybridMultilevel"/>
    <w:tmpl w:val="7EAC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50666"/>
    <w:multiLevelType w:val="hybridMultilevel"/>
    <w:tmpl w:val="72DA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644B9"/>
    <w:multiLevelType w:val="hybridMultilevel"/>
    <w:tmpl w:val="6C1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2035B"/>
    <w:multiLevelType w:val="hybridMultilevel"/>
    <w:tmpl w:val="B536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86464D"/>
    <w:multiLevelType w:val="hybridMultilevel"/>
    <w:tmpl w:val="3A1A5B3E"/>
    <w:lvl w:ilvl="0" w:tplc="CE4CD7C2">
      <w:start w:val="1"/>
      <w:numFmt w:val="upperLetter"/>
      <w:lvlText w:val="%1."/>
      <w:lvlJc w:val="left"/>
      <w:pPr>
        <w:ind w:left="8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789407EE"/>
    <w:multiLevelType w:val="hybridMultilevel"/>
    <w:tmpl w:val="C4CC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9"/>
  </w:num>
  <w:num w:numId="5">
    <w:abstractNumId w:val="20"/>
  </w:num>
  <w:num w:numId="6">
    <w:abstractNumId w:val="16"/>
  </w:num>
  <w:num w:numId="7">
    <w:abstractNumId w:val="8"/>
  </w:num>
  <w:num w:numId="8">
    <w:abstractNumId w:val="5"/>
  </w:num>
  <w:num w:numId="9">
    <w:abstractNumId w:val="7"/>
  </w:num>
  <w:num w:numId="10">
    <w:abstractNumId w:val="17"/>
  </w:num>
  <w:num w:numId="11">
    <w:abstractNumId w:val="19"/>
  </w:num>
  <w:num w:numId="12">
    <w:abstractNumId w:val="3"/>
  </w:num>
  <w:num w:numId="13">
    <w:abstractNumId w:val="2"/>
  </w:num>
  <w:num w:numId="14">
    <w:abstractNumId w:val="11"/>
  </w:num>
  <w:num w:numId="15">
    <w:abstractNumId w:val="10"/>
  </w:num>
  <w:num w:numId="16">
    <w:abstractNumId w:val="6"/>
  </w:num>
  <w:num w:numId="17">
    <w:abstractNumId w:val="13"/>
  </w:num>
  <w:num w:numId="18">
    <w:abstractNumId w:val="14"/>
  </w:num>
  <w:num w:numId="19">
    <w:abstractNumId w:val="4"/>
  </w:num>
  <w:num w:numId="20">
    <w:abstractNumId w:val="15"/>
  </w:num>
  <w:num w:numId="2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8528F"/>
    <w:rsid w:val="001B486C"/>
    <w:rsid w:val="001E5207"/>
    <w:rsid w:val="00253A7E"/>
    <w:rsid w:val="00283755"/>
    <w:rsid w:val="003249D9"/>
    <w:rsid w:val="00340353"/>
    <w:rsid w:val="0036715B"/>
    <w:rsid w:val="00396B12"/>
    <w:rsid w:val="003B127F"/>
    <w:rsid w:val="003C0E51"/>
    <w:rsid w:val="003D001A"/>
    <w:rsid w:val="004164D9"/>
    <w:rsid w:val="00432395"/>
    <w:rsid w:val="00442078"/>
    <w:rsid w:val="0047592B"/>
    <w:rsid w:val="0054791C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6D1C6D"/>
    <w:rsid w:val="006E5195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877075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778F3"/>
    <w:rsid w:val="00D95E67"/>
    <w:rsid w:val="00DD5F57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  <w:style w:type="character" w:styleId="a8">
    <w:name w:val="Strong"/>
    <w:basedOn w:val="a0"/>
    <w:uiPriority w:val="22"/>
    <w:qFormat/>
    <w:rsid w:val="00AE502C"/>
    <w:rPr>
      <w:b/>
      <w:bCs/>
    </w:rPr>
  </w:style>
  <w:style w:type="character" w:styleId="a9">
    <w:name w:val="Emphasis"/>
    <w:basedOn w:val="a0"/>
    <w:uiPriority w:val="20"/>
    <w:qFormat/>
    <w:rsid w:val="00547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44</cp:revision>
  <cp:lastPrinted>2022-11-15T07:41:00Z</cp:lastPrinted>
  <dcterms:created xsi:type="dcterms:W3CDTF">2024-12-13T13:13:00Z</dcterms:created>
  <dcterms:modified xsi:type="dcterms:W3CDTF">2025-02-23T20:09:00Z</dcterms:modified>
</cp:coreProperties>
</file>